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044B" w14:textId="77777777" w:rsidR="00134C2C" w:rsidRDefault="00134C2C" w:rsidP="001D1E8F">
      <w:pPr>
        <w:jc w:val="both"/>
        <w:rPr>
          <w:rFonts w:ascii="Arial" w:hAnsi="Arial" w:cs="Arial"/>
          <w:sz w:val="22"/>
          <w:szCs w:val="22"/>
        </w:rPr>
      </w:pPr>
    </w:p>
    <w:p w14:paraId="0D946398" w14:textId="77777777" w:rsidR="00134C2C" w:rsidRDefault="00134C2C" w:rsidP="001D1E8F">
      <w:pPr>
        <w:jc w:val="both"/>
        <w:rPr>
          <w:rFonts w:ascii="Arial" w:hAnsi="Arial" w:cs="Arial"/>
          <w:sz w:val="22"/>
          <w:szCs w:val="22"/>
        </w:rPr>
      </w:pPr>
    </w:p>
    <w:p w14:paraId="4798245D" w14:textId="12457489" w:rsidR="00016335" w:rsidRPr="00134C2C" w:rsidRDefault="007A2B4E" w:rsidP="001D1E8F">
      <w:pPr>
        <w:jc w:val="both"/>
        <w:rPr>
          <w:rFonts w:ascii="Arial" w:hAnsi="Arial" w:cs="Arial"/>
          <w:sz w:val="22"/>
          <w:szCs w:val="22"/>
        </w:rPr>
      </w:pPr>
      <w:r w:rsidRPr="00134C2C">
        <w:rPr>
          <w:rFonts w:ascii="Arial" w:hAnsi="Arial" w:cs="Arial"/>
          <w:sz w:val="22"/>
          <w:szCs w:val="22"/>
        </w:rPr>
        <w:t>Bogotá</w:t>
      </w:r>
      <w:r w:rsidR="00016335" w:rsidRPr="00134C2C">
        <w:rPr>
          <w:rFonts w:ascii="Arial" w:hAnsi="Arial" w:cs="Arial"/>
          <w:sz w:val="22"/>
          <w:szCs w:val="22"/>
        </w:rPr>
        <w:t xml:space="preserve"> D.C., 2 de junio de 2021</w:t>
      </w:r>
    </w:p>
    <w:p w14:paraId="556D15E3" w14:textId="77777777" w:rsidR="00016335" w:rsidRPr="00134C2C" w:rsidRDefault="00016335" w:rsidP="001D1E8F">
      <w:pPr>
        <w:jc w:val="both"/>
        <w:rPr>
          <w:rFonts w:ascii="Arial" w:hAnsi="Arial" w:cs="Arial"/>
          <w:sz w:val="22"/>
          <w:szCs w:val="22"/>
        </w:rPr>
      </w:pPr>
    </w:p>
    <w:p w14:paraId="4898E57A" w14:textId="28E70597" w:rsidR="00C719BB" w:rsidRPr="00134C2C" w:rsidRDefault="007A2B4E" w:rsidP="001D1E8F">
      <w:pPr>
        <w:jc w:val="both"/>
        <w:rPr>
          <w:rFonts w:ascii="Arial" w:hAnsi="Arial" w:cs="Arial"/>
          <w:sz w:val="22"/>
          <w:szCs w:val="22"/>
          <w:lang w:val="es-419"/>
        </w:rPr>
      </w:pPr>
      <w:r w:rsidRPr="00134C2C">
        <w:rPr>
          <w:rFonts w:ascii="Arial" w:hAnsi="Arial" w:cs="Arial"/>
          <w:sz w:val="22"/>
          <w:szCs w:val="22"/>
        </w:rPr>
        <w:t xml:space="preserve">Estimados, </w:t>
      </w:r>
      <w:r w:rsidR="00134C2C" w:rsidRPr="00134C2C">
        <w:rPr>
          <w:rFonts w:ascii="Arial" w:hAnsi="Arial" w:cs="Arial"/>
          <w:sz w:val="22"/>
          <w:szCs w:val="22"/>
        </w:rPr>
        <w:t>e</w:t>
      </w:r>
      <w:r w:rsidRPr="00134C2C">
        <w:rPr>
          <w:rFonts w:ascii="Arial" w:hAnsi="Arial" w:cs="Arial"/>
          <w:sz w:val="22"/>
          <w:szCs w:val="22"/>
        </w:rPr>
        <w:t xml:space="preserve">l Consejo Directivo de la URF en su sesión del </w:t>
      </w:r>
      <w:r w:rsidR="00095B9F" w:rsidRPr="00134C2C">
        <w:rPr>
          <w:rFonts w:ascii="Arial" w:hAnsi="Arial" w:cs="Arial"/>
          <w:sz w:val="22"/>
          <w:szCs w:val="22"/>
        </w:rPr>
        <w:t>25</w:t>
      </w:r>
      <w:r w:rsidRPr="00134C2C">
        <w:rPr>
          <w:rFonts w:ascii="Arial" w:hAnsi="Arial" w:cs="Arial"/>
          <w:sz w:val="22"/>
          <w:szCs w:val="22"/>
        </w:rPr>
        <w:t xml:space="preserve"> de mayo de 20</w:t>
      </w:r>
      <w:r w:rsidR="00095B9F" w:rsidRPr="00134C2C">
        <w:rPr>
          <w:rFonts w:ascii="Arial" w:hAnsi="Arial" w:cs="Arial"/>
          <w:sz w:val="22"/>
          <w:szCs w:val="22"/>
        </w:rPr>
        <w:t>21</w:t>
      </w:r>
      <w:r w:rsidRPr="00134C2C">
        <w:rPr>
          <w:rFonts w:ascii="Arial" w:hAnsi="Arial" w:cs="Arial"/>
          <w:sz w:val="22"/>
          <w:szCs w:val="22"/>
        </w:rPr>
        <w:t xml:space="preserve"> autorizó la publicación a comentarios del Proyecto de Decreto </w:t>
      </w:r>
      <w:r w:rsidR="00C719BB" w:rsidRPr="00134C2C">
        <w:rPr>
          <w:rFonts w:ascii="Arial" w:hAnsi="Arial" w:cs="Arial"/>
          <w:sz w:val="22"/>
          <w:szCs w:val="22"/>
          <w:lang w:val="es-419"/>
        </w:rPr>
        <w:t>“Por medio del cual se modifica el Decreto 2555 de 2010 en lo relacionado con el patrimonio técnico de sociedades fiduciarias, sociedades administradoras de fondos de pensiones y de cesantías, sociedades comisionistas de bolsa y sociedades administradoras de inversión”.</w:t>
      </w:r>
    </w:p>
    <w:p w14:paraId="53625CD9" w14:textId="77777777" w:rsidR="00C719BB" w:rsidRPr="00134C2C" w:rsidRDefault="00C719BB" w:rsidP="001D1E8F">
      <w:pPr>
        <w:jc w:val="both"/>
        <w:rPr>
          <w:rFonts w:ascii="Arial" w:hAnsi="Arial" w:cs="Arial"/>
          <w:sz w:val="22"/>
          <w:szCs w:val="22"/>
          <w:lang w:val="es-419"/>
        </w:rPr>
      </w:pPr>
    </w:p>
    <w:p w14:paraId="4C8EB94C" w14:textId="05A81235" w:rsidR="002D2D21" w:rsidRPr="00134C2C" w:rsidRDefault="007A2B4E" w:rsidP="001D1E8F">
      <w:pPr>
        <w:jc w:val="both"/>
        <w:rPr>
          <w:rFonts w:ascii="Arial" w:hAnsi="Arial" w:cs="Arial"/>
          <w:sz w:val="22"/>
          <w:szCs w:val="22"/>
        </w:rPr>
      </w:pPr>
      <w:r w:rsidRPr="00134C2C">
        <w:rPr>
          <w:rFonts w:ascii="Arial" w:hAnsi="Arial" w:cs="Arial"/>
          <w:sz w:val="22"/>
          <w:szCs w:val="22"/>
        </w:rPr>
        <w:t xml:space="preserve">Les solicitamos el favor de hacernos llegar sus comentarios y observaciones sobre este proyecto normativo a más tardar </w:t>
      </w:r>
      <w:r w:rsidR="00CE69D6" w:rsidRPr="00134C2C">
        <w:rPr>
          <w:rFonts w:ascii="Arial" w:hAnsi="Arial" w:cs="Arial"/>
          <w:sz w:val="22"/>
          <w:szCs w:val="22"/>
        </w:rPr>
        <w:t>el 9 de julio de 2021</w:t>
      </w:r>
      <w:r w:rsidR="00CB0926">
        <w:rPr>
          <w:rFonts w:ascii="Arial" w:hAnsi="Arial" w:cs="Arial"/>
          <w:sz w:val="22"/>
          <w:szCs w:val="22"/>
        </w:rPr>
        <w:t xml:space="preserve">, a los correos electrónicos: </w:t>
      </w:r>
      <w:hyperlink r:id="rId11" w:history="1">
        <w:r w:rsidR="00FC0632" w:rsidRPr="00BA4CE8">
          <w:rPr>
            <w:rStyle w:val="Hipervnculo"/>
            <w:rFonts w:ascii="Arial" w:hAnsi="Arial" w:cs="Arial"/>
            <w:sz w:val="22"/>
            <w:szCs w:val="22"/>
          </w:rPr>
          <w:t>cjhernan@urf.gov.co</w:t>
        </w:r>
      </w:hyperlink>
      <w:r w:rsidR="00FC0632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FC0632" w:rsidRPr="00BA4CE8">
          <w:rPr>
            <w:rStyle w:val="Hipervnculo"/>
            <w:rFonts w:ascii="Arial" w:hAnsi="Arial" w:cs="Arial"/>
            <w:sz w:val="22"/>
            <w:szCs w:val="22"/>
          </w:rPr>
          <w:t>Daniel.Tocaría@urf.gov.co</w:t>
        </w:r>
      </w:hyperlink>
      <w:r w:rsidR="00FC0632">
        <w:rPr>
          <w:rFonts w:ascii="Arial" w:hAnsi="Arial" w:cs="Arial"/>
          <w:sz w:val="22"/>
          <w:szCs w:val="22"/>
        </w:rPr>
        <w:t xml:space="preserve"> </w:t>
      </w:r>
      <w:r w:rsidR="00F40B8B">
        <w:rPr>
          <w:rFonts w:ascii="Arial" w:hAnsi="Arial" w:cs="Arial"/>
          <w:sz w:val="22"/>
          <w:szCs w:val="22"/>
        </w:rPr>
        <w:t xml:space="preserve">y </w:t>
      </w:r>
      <w:hyperlink r:id="rId13" w:history="1">
        <w:r w:rsidR="00F40B8B" w:rsidRPr="00BA4CE8">
          <w:rPr>
            <w:rStyle w:val="Hipervnculo"/>
            <w:rFonts w:ascii="Arial" w:hAnsi="Arial" w:cs="Arial"/>
            <w:sz w:val="22"/>
            <w:szCs w:val="22"/>
          </w:rPr>
          <w:t>delopez@urf.gov.co</w:t>
        </w:r>
      </w:hyperlink>
      <w:r w:rsidR="00F40B8B">
        <w:rPr>
          <w:rFonts w:ascii="Arial" w:hAnsi="Arial" w:cs="Arial"/>
          <w:sz w:val="22"/>
          <w:szCs w:val="22"/>
        </w:rPr>
        <w:t xml:space="preserve">. </w:t>
      </w:r>
      <w:r w:rsidRPr="00134C2C">
        <w:rPr>
          <w:rFonts w:ascii="Arial" w:hAnsi="Arial" w:cs="Arial"/>
          <w:sz w:val="22"/>
          <w:szCs w:val="22"/>
        </w:rPr>
        <w:t xml:space="preserve">Estos comentarios deberán estar acompañados de los cálculos de impacto de la propuesta, para lo cual les solicitamos seguir el formato adjunto a esta publicación. </w:t>
      </w:r>
    </w:p>
    <w:p w14:paraId="10B4F3E3" w14:textId="77777777" w:rsidR="002D2D21" w:rsidRPr="00134C2C" w:rsidRDefault="002D2D21" w:rsidP="001D1E8F">
      <w:pPr>
        <w:jc w:val="both"/>
        <w:rPr>
          <w:rFonts w:ascii="Arial" w:hAnsi="Arial" w:cs="Arial"/>
          <w:sz w:val="22"/>
          <w:szCs w:val="22"/>
        </w:rPr>
      </w:pPr>
    </w:p>
    <w:p w14:paraId="6F5F779B" w14:textId="77777777" w:rsidR="002D2D21" w:rsidRPr="00134C2C" w:rsidRDefault="007A2B4E" w:rsidP="001D1E8F">
      <w:pPr>
        <w:jc w:val="both"/>
        <w:rPr>
          <w:rFonts w:ascii="Arial" w:hAnsi="Arial" w:cs="Arial"/>
          <w:sz w:val="22"/>
          <w:szCs w:val="22"/>
        </w:rPr>
      </w:pPr>
      <w:r w:rsidRPr="00134C2C">
        <w:rPr>
          <w:rFonts w:ascii="Arial" w:hAnsi="Arial" w:cs="Arial"/>
          <w:sz w:val="22"/>
          <w:szCs w:val="22"/>
        </w:rPr>
        <w:t xml:space="preserve">El equipo técnico de la URF estará atento a resolver cualquier inquietud que tenga sobre el proyecto de decreto para facilitar su entendimiento. Nuestros datos de contactos son: </w:t>
      </w:r>
    </w:p>
    <w:p w14:paraId="0A313CE5" w14:textId="77777777" w:rsidR="002D2D21" w:rsidRPr="00134C2C" w:rsidRDefault="002D2D21" w:rsidP="001D1E8F">
      <w:pPr>
        <w:jc w:val="both"/>
        <w:rPr>
          <w:rFonts w:ascii="Arial" w:hAnsi="Arial" w:cs="Arial"/>
          <w:sz w:val="22"/>
          <w:szCs w:val="22"/>
        </w:rPr>
      </w:pPr>
    </w:p>
    <w:p w14:paraId="6D24D44D" w14:textId="77777777" w:rsidR="002D2D21" w:rsidRPr="00134C2C" w:rsidRDefault="002D2D21" w:rsidP="001D1E8F">
      <w:pPr>
        <w:jc w:val="both"/>
        <w:rPr>
          <w:rFonts w:ascii="Arial" w:hAnsi="Arial" w:cs="Arial"/>
          <w:sz w:val="22"/>
          <w:szCs w:val="22"/>
        </w:rPr>
      </w:pPr>
    </w:p>
    <w:p w14:paraId="76D88627" w14:textId="72E2AC22" w:rsidR="00333EB8" w:rsidRPr="00134C2C" w:rsidRDefault="002D2D21" w:rsidP="001D1E8F">
      <w:pPr>
        <w:jc w:val="both"/>
        <w:rPr>
          <w:rFonts w:ascii="Arial" w:hAnsi="Arial" w:cs="Arial"/>
          <w:sz w:val="22"/>
          <w:szCs w:val="22"/>
        </w:rPr>
      </w:pPr>
      <w:r w:rsidRPr="00134C2C">
        <w:rPr>
          <w:rFonts w:ascii="Arial" w:hAnsi="Arial" w:cs="Arial"/>
          <w:sz w:val="22"/>
          <w:szCs w:val="22"/>
        </w:rPr>
        <w:t>Daniel Tocaría</w:t>
      </w:r>
      <w:r w:rsidR="00246F8D" w:rsidRPr="00134C2C">
        <w:rPr>
          <w:rFonts w:ascii="Arial" w:hAnsi="Arial" w:cs="Arial"/>
          <w:sz w:val="22"/>
          <w:szCs w:val="22"/>
        </w:rPr>
        <w:t xml:space="preserve"> Díaz:</w:t>
      </w:r>
      <w:r w:rsidR="00E43404" w:rsidRPr="00134C2C">
        <w:rPr>
          <w:rFonts w:ascii="Arial" w:hAnsi="Arial" w:cs="Arial"/>
          <w:sz w:val="22"/>
          <w:szCs w:val="22"/>
        </w:rPr>
        <w:t xml:space="preserve"> Daniel.Tocaría</w:t>
      </w:r>
      <w:r w:rsidR="007A2B4E" w:rsidRPr="00134C2C">
        <w:rPr>
          <w:rFonts w:ascii="Arial" w:hAnsi="Arial" w:cs="Arial"/>
          <w:sz w:val="22"/>
          <w:szCs w:val="22"/>
        </w:rPr>
        <w:t xml:space="preserve">@urf.gov.co </w:t>
      </w:r>
    </w:p>
    <w:p w14:paraId="30C1309A" w14:textId="20EF4EA0" w:rsidR="004E4D47" w:rsidRPr="00134C2C" w:rsidRDefault="00333EB8" w:rsidP="001D1E8F">
      <w:pPr>
        <w:jc w:val="both"/>
        <w:rPr>
          <w:rFonts w:ascii="Arial" w:hAnsi="Arial" w:cs="Arial"/>
          <w:sz w:val="22"/>
          <w:szCs w:val="22"/>
        </w:rPr>
      </w:pPr>
      <w:r w:rsidRPr="00134C2C">
        <w:rPr>
          <w:rFonts w:ascii="Arial" w:hAnsi="Arial" w:cs="Arial"/>
          <w:sz w:val="22"/>
          <w:szCs w:val="22"/>
        </w:rPr>
        <w:t>Derenis López Meza: delopez</w:t>
      </w:r>
      <w:r w:rsidR="007A2B4E" w:rsidRPr="00134C2C">
        <w:rPr>
          <w:rFonts w:ascii="Arial" w:hAnsi="Arial" w:cs="Arial"/>
          <w:sz w:val="22"/>
          <w:szCs w:val="22"/>
        </w:rPr>
        <w:t>@urf.gov.c</w:t>
      </w:r>
      <w:r w:rsidRPr="00134C2C">
        <w:rPr>
          <w:rFonts w:ascii="Arial" w:hAnsi="Arial" w:cs="Arial"/>
          <w:sz w:val="22"/>
          <w:szCs w:val="22"/>
        </w:rPr>
        <w:t>o</w:t>
      </w:r>
    </w:p>
    <w:sectPr w:rsidR="004E4D47" w:rsidRPr="00134C2C" w:rsidSect="00BA5F5A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2" w:h="15842" w:code="122"/>
      <w:pgMar w:top="1985" w:right="1469" w:bottom="2127" w:left="1701" w:header="34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CE11" w14:textId="77777777" w:rsidR="00644FC5" w:rsidRDefault="00644FC5">
      <w:r>
        <w:separator/>
      </w:r>
    </w:p>
  </w:endnote>
  <w:endnote w:type="continuationSeparator" w:id="0">
    <w:p w14:paraId="10BA8D6F" w14:textId="77777777" w:rsidR="00644FC5" w:rsidRDefault="0064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30A6" w14:textId="651586AC" w:rsidR="00B46D1B" w:rsidRDefault="00B345B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C130AD" wp14:editId="59E94554">
              <wp:simplePos x="0" y="0"/>
              <wp:positionH relativeFrom="margin">
                <wp:align>left</wp:align>
              </wp:positionH>
              <wp:positionV relativeFrom="paragraph">
                <wp:posOffset>80010</wp:posOffset>
              </wp:positionV>
              <wp:extent cx="5809615" cy="8001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96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C130B1" w14:textId="77777777" w:rsidR="00991AD3" w:rsidRPr="008E7922" w:rsidRDefault="00991AD3" w:rsidP="00991AD3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Unidad de Proyección Normativa y Estudios de Regulación Financiera, URF. NIT: 900.657.800-0</w:t>
                          </w:r>
                        </w:p>
                        <w:p w14:paraId="30C130B2" w14:textId="77777777" w:rsidR="00991AD3" w:rsidRDefault="00991AD3" w:rsidP="00991AD3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Carrera 8 # 6C- 38 Bogotá D.C., Colombia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, piso 5</w:t>
                          </w:r>
                        </w:p>
                        <w:p w14:paraId="30C130B3" w14:textId="77777777" w:rsidR="00991AD3" w:rsidRPr="008E7922" w:rsidRDefault="00991AD3" w:rsidP="00991AD3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http://www.urf.gov.co/ - atencionalusuario@urf.gov.co</w:t>
                          </w:r>
                        </w:p>
                        <w:p w14:paraId="30C130B4" w14:textId="77777777" w:rsidR="00991AD3" w:rsidRDefault="00991AD3" w:rsidP="00991AD3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Teléfonos: Fuera de Bogotá 01-8000-910071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 xml:space="preserve">- </w:t>
                          </w: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Código Postal 111711 Bogotá (+57 1) 3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 xml:space="preserve"> 81 17 00</w:t>
                          </w:r>
                        </w:p>
                        <w:p w14:paraId="30C130B5" w14:textId="77777777" w:rsidR="00991AD3" w:rsidRDefault="00991AD3" w:rsidP="00991AD3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</w:p>
                        <w:p w14:paraId="30C130B6" w14:textId="77777777" w:rsidR="00991AD3" w:rsidRPr="00BA5F5A" w:rsidRDefault="00991AD3" w:rsidP="00991AD3">
                          <w:pPr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  <w:t>GI-FT-001</w:t>
                          </w:r>
                          <w:r w:rsidRPr="005A34A5"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  <w:t xml:space="preserve"> V.</w:t>
                          </w:r>
                          <w:r w:rsidR="0016512B"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130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6.3pt;width:457.45pt;height:63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" stroked="f">
              <v:textbox>
                <w:txbxContent>
                  <w:p w14:paraId="30C130B1" w14:textId="77777777" w:rsidR="00991AD3" w:rsidRPr="008E7922" w:rsidRDefault="00991AD3" w:rsidP="00991AD3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Unidad de Proyección Normativa y Estudios de Regulación Financiera, URF. NIT: 900.657.800-0</w:t>
                    </w:r>
                  </w:p>
                  <w:p w14:paraId="30C130B2" w14:textId="77777777" w:rsidR="00991AD3" w:rsidRDefault="00991AD3" w:rsidP="00991AD3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Carrera 8 # 6C- 38 Bogotá D.C., Colombia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, piso 5</w:t>
                    </w:r>
                  </w:p>
                  <w:p w14:paraId="30C130B3" w14:textId="77777777" w:rsidR="00991AD3" w:rsidRPr="008E7922" w:rsidRDefault="00991AD3" w:rsidP="00991AD3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http://www.urf.gov.co/ - atencionalusuario@urf.gov.co</w:t>
                    </w:r>
                  </w:p>
                  <w:p w14:paraId="30C130B4" w14:textId="77777777" w:rsidR="00991AD3" w:rsidRDefault="00991AD3" w:rsidP="00991AD3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Teléfonos: Fuera de Bogotá 01-8000-910071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 xml:space="preserve">- </w:t>
                    </w: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Código Postal 111711 Bogotá (+57 1) 3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 xml:space="preserve"> 81 17 00</w:t>
                    </w:r>
                  </w:p>
                  <w:p w14:paraId="30C130B5" w14:textId="77777777" w:rsidR="00991AD3" w:rsidRDefault="00991AD3" w:rsidP="00991AD3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</w:p>
                  <w:p w14:paraId="30C130B6" w14:textId="77777777" w:rsidR="00991AD3" w:rsidRPr="00BA5F5A" w:rsidRDefault="00991AD3" w:rsidP="00991AD3">
                    <w:pPr>
                      <w:rPr>
                        <w:rFonts w:asciiTheme="minorHAnsi" w:hAnsiTheme="minorHAnsi"/>
                        <w:sz w:val="14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sz w:val="14"/>
                        <w:lang w:val="en-US"/>
                      </w:rPr>
                      <w:t>GI-FT-001</w:t>
                    </w:r>
                    <w:r w:rsidRPr="005A34A5">
                      <w:rPr>
                        <w:rFonts w:asciiTheme="minorHAnsi" w:hAnsiTheme="minorHAnsi"/>
                        <w:sz w:val="14"/>
                        <w:lang w:val="en-US"/>
                      </w:rPr>
                      <w:t xml:space="preserve"> V.</w:t>
                    </w:r>
                    <w:r w:rsidR="0016512B">
                      <w:rPr>
                        <w:rFonts w:asciiTheme="minorHAnsi" w:hAnsiTheme="minorHAnsi"/>
                        <w:sz w:val="14"/>
                        <w:lang w:val="en-US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0C130A7" w14:textId="77777777" w:rsidR="00B46D1B" w:rsidRDefault="00B46D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30AA" w14:textId="2CF0CE6A" w:rsidR="00B46D1B" w:rsidRDefault="00B345B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C130B0" wp14:editId="5D8E08B4">
              <wp:simplePos x="0" y="0"/>
              <wp:positionH relativeFrom="margin">
                <wp:posOffset>0</wp:posOffset>
              </wp:positionH>
              <wp:positionV relativeFrom="paragraph">
                <wp:posOffset>-245745</wp:posOffset>
              </wp:positionV>
              <wp:extent cx="5809615" cy="8001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96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C130B7" w14:textId="77777777" w:rsidR="008E7922" w:rsidRPr="008E7922" w:rsidRDefault="008E7922" w:rsidP="00BA5F5A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Unidad de Proyección Normativa y Estudios de Regulación Financiera, URF. NIT: 900.657.800-0</w:t>
                          </w:r>
                        </w:p>
                        <w:p w14:paraId="30C130B8" w14:textId="77777777" w:rsidR="008E7922" w:rsidRDefault="008E7922" w:rsidP="00BA5F5A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Carrera 8 # 6C- 38 Bogotá D.C., Colombia</w:t>
                          </w:r>
                          <w:r w:rsidR="009A57CA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, piso 5</w:t>
                          </w:r>
                        </w:p>
                        <w:p w14:paraId="30C130B9" w14:textId="77777777" w:rsidR="008E7922" w:rsidRPr="008E7922" w:rsidRDefault="008E7922" w:rsidP="00BA5F5A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http://www.urf.gov.co/ - atencionalusuario@urf.gov.co</w:t>
                          </w:r>
                        </w:p>
                        <w:p w14:paraId="30C130BA" w14:textId="77777777" w:rsidR="008E7922" w:rsidRDefault="008E7922" w:rsidP="00BA5F5A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Teléfonos: Fuera de Bogotá 01-8000-910071</w:t>
                          </w:r>
                          <w:r w:rsidR="009A57CA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 xml:space="preserve">- </w:t>
                          </w:r>
                          <w:r w:rsidRPr="008E7922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>Código Postal 111711 Bogotá (+57 1) 3</w:t>
                          </w:r>
                          <w:r w:rsidR="009A57CA"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  <w:t xml:space="preserve"> 81 17 00</w:t>
                          </w:r>
                        </w:p>
                        <w:p w14:paraId="30C130BB" w14:textId="77777777" w:rsidR="00A51814" w:rsidRDefault="00A51814" w:rsidP="00BA5F5A">
                          <w:pPr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  <w:lang w:val="es-ES_tradnl" w:eastAsia="ja-JP"/>
                            </w:rPr>
                          </w:pPr>
                        </w:p>
                        <w:p w14:paraId="30C130BC" w14:textId="77777777" w:rsidR="00B46D1B" w:rsidRPr="00BA5F5A" w:rsidRDefault="001656E3" w:rsidP="00BA5F5A">
                          <w:pPr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  <w:t>GI</w:t>
                          </w:r>
                          <w:r w:rsidR="00A51814"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  <w:t>-FT-001</w:t>
                          </w:r>
                          <w:r w:rsidR="00A51814" w:rsidRPr="005A34A5"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  <w:t xml:space="preserve"> V.</w:t>
                          </w:r>
                          <w:r w:rsidR="0067579F">
                            <w:rPr>
                              <w:rFonts w:asciiTheme="minorHAnsi" w:hAnsiTheme="minorHAnsi"/>
                              <w:sz w:val="14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130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9.35pt;width:457.45pt;height:63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" stroked="f">
              <v:textbox>
                <w:txbxContent>
                  <w:p w14:paraId="30C130B7" w14:textId="77777777" w:rsidR="008E7922" w:rsidRPr="008E7922" w:rsidRDefault="008E7922" w:rsidP="00BA5F5A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Unidad de Proyección Normativa y Estudios de Regulación Financiera, URF. NIT: 900.657.800-0</w:t>
                    </w:r>
                  </w:p>
                  <w:p w14:paraId="30C130B8" w14:textId="77777777" w:rsidR="008E7922" w:rsidRDefault="008E7922" w:rsidP="00BA5F5A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Carrera 8 # 6C- 38 Bogotá D.C., Colombia</w:t>
                    </w:r>
                    <w:r w:rsidR="009A57CA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, piso 5</w:t>
                    </w:r>
                  </w:p>
                  <w:p w14:paraId="30C130B9" w14:textId="77777777" w:rsidR="008E7922" w:rsidRPr="008E7922" w:rsidRDefault="008E7922" w:rsidP="00BA5F5A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http://www.urf.gov.co/ - atencionalusuario@urf.gov.co</w:t>
                    </w:r>
                  </w:p>
                  <w:p w14:paraId="30C130BA" w14:textId="77777777" w:rsidR="008E7922" w:rsidRDefault="008E7922" w:rsidP="00BA5F5A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Teléfonos: Fuera de Bogotá 01-8000-910071</w:t>
                    </w:r>
                    <w:r w:rsidR="009A57CA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 xml:space="preserve">- </w:t>
                    </w:r>
                    <w:r w:rsidRPr="008E7922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>Código Postal 111711 Bogotá (+57 1) 3</w:t>
                    </w:r>
                    <w:r w:rsidR="009A57CA"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  <w:t xml:space="preserve"> 81 17 00</w:t>
                    </w:r>
                  </w:p>
                  <w:p w14:paraId="30C130BB" w14:textId="77777777" w:rsidR="00A51814" w:rsidRDefault="00A51814" w:rsidP="00BA5F5A">
                    <w:pPr>
                      <w:jc w:val="right"/>
                      <w:rPr>
                        <w:rFonts w:ascii="Arial Narrow" w:hAnsi="Arial Narrow"/>
                        <w:sz w:val="16"/>
                        <w:szCs w:val="16"/>
                        <w:lang w:val="es-ES_tradnl" w:eastAsia="ja-JP"/>
                      </w:rPr>
                    </w:pPr>
                  </w:p>
                  <w:p w14:paraId="30C130BC" w14:textId="77777777" w:rsidR="00B46D1B" w:rsidRPr="00BA5F5A" w:rsidRDefault="001656E3" w:rsidP="00BA5F5A">
                    <w:pPr>
                      <w:rPr>
                        <w:rFonts w:asciiTheme="minorHAnsi" w:hAnsiTheme="minorHAnsi"/>
                        <w:sz w:val="14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sz w:val="14"/>
                        <w:lang w:val="en-US"/>
                      </w:rPr>
                      <w:t>GI</w:t>
                    </w:r>
                    <w:r w:rsidR="00A51814">
                      <w:rPr>
                        <w:rFonts w:asciiTheme="minorHAnsi" w:hAnsiTheme="minorHAnsi"/>
                        <w:sz w:val="14"/>
                        <w:lang w:val="en-US"/>
                      </w:rPr>
                      <w:t>-FT-001</w:t>
                    </w:r>
                    <w:r w:rsidR="00A51814" w:rsidRPr="005A34A5">
                      <w:rPr>
                        <w:rFonts w:asciiTheme="minorHAnsi" w:hAnsiTheme="minorHAnsi"/>
                        <w:sz w:val="14"/>
                        <w:lang w:val="en-US"/>
                      </w:rPr>
                      <w:t xml:space="preserve"> V.</w:t>
                    </w:r>
                    <w:r w:rsidR="0067579F">
                      <w:rPr>
                        <w:rFonts w:asciiTheme="minorHAnsi" w:hAnsiTheme="minorHAnsi"/>
                        <w:sz w:val="14"/>
                        <w:lang w:val="en-US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C31C" w14:textId="77777777" w:rsidR="00644FC5" w:rsidRDefault="00644FC5">
      <w:r>
        <w:separator/>
      </w:r>
    </w:p>
  </w:footnote>
  <w:footnote w:type="continuationSeparator" w:id="0">
    <w:p w14:paraId="72CD479A" w14:textId="77777777" w:rsidR="00644FC5" w:rsidRDefault="0064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309F" w14:textId="77777777" w:rsidR="00B46D1B" w:rsidRDefault="0016512B">
    <w:pPr>
      <w:pStyle w:val="Encabezado"/>
    </w:pPr>
    <w:r>
      <w:rPr>
        <w:noProof/>
        <w:lang w:val="es-CO" w:eastAsia="es-CO"/>
      </w:rPr>
      <w:drawing>
        <wp:inline distT="0" distB="0" distL="0" distR="0" wp14:anchorId="30C130AB" wp14:editId="30C130AC">
          <wp:extent cx="5760720" cy="62547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mprendimien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C130A0" w14:textId="77777777" w:rsidR="00B46D1B" w:rsidRDefault="00B46D1B">
    <w:pPr>
      <w:pStyle w:val="Encabezado"/>
      <w:rPr>
        <w:rFonts w:ascii="Arial Narrow" w:hAnsi="Arial Narrow"/>
      </w:rPr>
    </w:pPr>
  </w:p>
  <w:p w14:paraId="30C130A1" w14:textId="77777777" w:rsidR="00B46D1B" w:rsidRDefault="00B46D1B">
    <w:pPr>
      <w:pStyle w:val="Encabezado"/>
      <w:rPr>
        <w:rFonts w:ascii="Arial Narrow" w:hAnsi="Arial Narrow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7248"/>
      <w:gridCol w:w="1824"/>
    </w:tblGrid>
    <w:tr w:rsidR="00B46D1B" w:rsidRPr="000D15F5" w14:paraId="30C130A4" w14:textId="77777777">
      <w:tc>
        <w:tcPr>
          <w:tcW w:w="7560" w:type="dxa"/>
        </w:tcPr>
        <w:p w14:paraId="30C130A2" w14:textId="77777777" w:rsidR="00B46D1B" w:rsidRPr="000D15F5" w:rsidRDefault="00B46D1B">
          <w:pPr>
            <w:pStyle w:val="Encabezado"/>
            <w:rPr>
              <w:sz w:val="22"/>
              <w:szCs w:val="22"/>
            </w:rPr>
          </w:pPr>
          <w:r w:rsidRPr="000D15F5">
            <w:rPr>
              <w:rFonts w:ascii="Arial Narrow" w:hAnsi="Arial Narrow"/>
              <w:sz w:val="22"/>
              <w:szCs w:val="22"/>
            </w:rPr>
            <w:t xml:space="preserve">Continuación oficio </w:t>
          </w:r>
        </w:p>
      </w:tc>
      <w:tc>
        <w:tcPr>
          <w:tcW w:w="1879" w:type="dxa"/>
        </w:tcPr>
        <w:p w14:paraId="30C130A3" w14:textId="77777777" w:rsidR="00B46D1B" w:rsidRPr="000D15F5" w:rsidRDefault="00B46D1B" w:rsidP="002A16D0">
          <w:pPr>
            <w:pStyle w:val="Encabezado"/>
            <w:jc w:val="right"/>
            <w:rPr>
              <w:rFonts w:ascii="Arial Narrow" w:hAnsi="Arial Narrow"/>
              <w:sz w:val="22"/>
              <w:szCs w:val="22"/>
            </w:rPr>
          </w:pPr>
          <w:r w:rsidRPr="000D15F5">
            <w:rPr>
              <w:rFonts w:ascii="Arial Narrow" w:hAnsi="Arial Narrow"/>
              <w:sz w:val="22"/>
              <w:szCs w:val="22"/>
            </w:rPr>
            <w:t xml:space="preserve">Página </w:t>
          </w:r>
          <w:r w:rsidR="00642AC1" w:rsidRPr="000D15F5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0D15F5">
            <w:rPr>
              <w:rStyle w:val="Nmerodepgina"/>
              <w:rFonts w:ascii="Arial Narrow" w:hAnsi="Arial Narrow"/>
              <w:sz w:val="22"/>
              <w:szCs w:val="22"/>
            </w:rPr>
            <w:instrText xml:space="preserve"> PAGE </w:instrText>
          </w:r>
          <w:r w:rsidR="00642AC1" w:rsidRPr="000D15F5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034BF2">
            <w:rPr>
              <w:rStyle w:val="Nmerodepgina"/>
              <w:rFonts w:ascii="Arial Narrow" w:hAnsi="Arial Narrow"/>
              <w:noProof/>
              <w:sz w:val="22"/>
              <w:szCs w:val="22"/>
            </w:rPr>
            <w:t>2</w:t>
          </w:r>
          <w:r w:rsidR="00642AC1" w:rsidRPr="000D15F5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  <w:r w:rsidRPr="000D15F5">
            <w:rPr>
              <w:rStyle w:val="Nmerodepgina"/>
              <w:rFonts w:ascii="Arial Narrow" w:hAnsi="Arial Narrow"/>
              <w:sz w:val="22"/>
              <w:szCs w:val="22"/>
            </w:rPr>
            <w:t xml:space="preserve"> de </w:t>
          </w:r>
          <w:r w:rsidR="00642AC1" w:rsidRPr="000D15F5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0D15F5">
            <w:rPr>
              <w:rStyle w:val="Nmerodepgina"/>
              <w:rFonts w:ascii="Arial Narrow" w:hAnsi="Arial Narrow"/>
              <w:sz w:val="22"/>
              <w:szCs w:val="22"/>
            </w:rPr>
            <w:instrText xml:space="preserve"> NUMPAGES </w:instrText>
          </w:r>
          <w:r w:rsidR="00642AC1" w:rsidRPr="000D15F5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034BF2">
            <w:rPr>
              <w:rStyle w:val="Nmerodepgina"/>
              <w:rFonts w:ascii="Arial Narrow" w:hAnsi="Arial Narrow"/>
              <w:noProof/>
              <w:sz w:val="22"/>
              <w:szCs w:val="22"/>
            </w:rPr>
            <w:t>2</w:t>
          </w:r>
          <w:r w:rsidR="00642AC1" w:rsidRPr="000D15F5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</w:p>
      </w:tc>
    </w:tr>
  </w:tbl>
  <w:p w14:paraId="30C130A5" w14:textId="77777777" w:rsidR="00B46D1B" w:rsidRDefault="00B46D1B" w:rsidP="002A16D0">
    <w:pPr>
      <w:pStyle w:val="Encabezad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30A8" w14:textId="77777777" w:rsidR="0067579F" w:rsidRDefault="0067579F" w:rsidP="002C02B8">
    <w:pPr>
      <w:pStyle w:val="Encabezado"/>
      <w:rPr>
        <w:noProof/>
        <w:lang w:val="es-CO" w:eastAsia="es-CO"/>
      </w:rPr>
    </w:pPr>
  </w:p>
  <w:p w14:paraId="30C130A9" w14:textId="77777777" w:rsidR="009A57CA" w:rsidRDefault="0067579F" w:rsidP="002C02B8">
    <w:pPr>
      <w:pStyle w:val="Encabezado"/>
    </w:pPr>
    <w:r>
      <w:rPr>
        <w:noProof/>
        <w:lang w:val="es-CO" w:eastAsia="es-CO"/>
      </w:rPr>
      <w:drawing>
        <wp:inline distT="0" distB="0" distL="0" distR="0" wp14:anchorId="30C130AE" wp14:editId="30C130AF">
          <wp:extent cx="5760720" cy="62547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mprendimien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0B1"/>
    <w:multiLevelType w:val="hybridMultilevel"/>
    <w:tmpl w:val="2EF6F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7EC9"/>
    <w:multiLevelType w:val="hybridMultilevel"/>
    <w:tmpl w:val="BC0EE7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9037B"/>
    <w:multiLevelType w:val="hybridMultilevel"/>
    <w:tmpl w:val="7E0030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22694"/>
    <w:multiLevelType w:val="hybridMultilevel"/>
    <w:tmpl w:val="0EAE6AFA"/>
    <w:lvl w:ilvl="0" w:tplc="E604E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13F47"/>
    <w:multiLevelType w:val="hybridMultilevel"/>
    <w:tmpl w:val="760C0B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72FB6"/>
    <w:multiLevelType w:val="hybridMultilevel"/>
    <w:tmpl w:val="381CF1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A7DD5"/>
    <w:multiLevelType w:val="multilevel"/>
    <w:tmpl w:val="2AFE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B3227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5B4D00"/>
    <w:multiLevelType w:val="hybridMultilevel"/>
    <w:tmpl w:val="CA828486"/>
    <w:lvl w:ilvl="0" w:tplc="0C0A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784" w:hanging="360"/>
      </w:pPr>
    </w:lvl>
    <w:lvl w:ilvl="2" w:tplc="0C0A001B" w:tentative="1">
      <w:start w:val="1"/>
      <w:numFmt w:val="lowerRoman"/>
      <w:lvlText w:val="%3."/>
      <w:lvlJc w:val="right"/>
      <w:pPr>
        <w:ind w:left="3504" w:hanging="180"/>
      </w:pPr>
    </w:lvl>
    <w:lvl w:ilvl="3" w:tplc="0C0A000F" w:tentative="1">
      <w:start w:val="1"/>
      <w:numFmt w:val="decimal"/>
      <w:lvlText w:val="%4."/>
      <w:lvlJc w:val="left"/>
      <w:pPr>
        <w:ind w:left="4224" w:hanging="360"/>
      </w:pPr>
    </w:lvl>
    <w:lvl w:ilvl="4" w:tplc="0C0A0019" w:tentative="1">
      <w:start w:val="1"/>
      <w:numFmt w:val="lowerLetter"/>
      <w:lvlText w:val="%5."/>
      <w:lvlJc w:val="left"/>
      <w:pPr>
        <w:ind w:left="4944" w:hanging="360"/>
      </w:pPr>
    </w:lvl>
    <w:lvl w:ilvl="5" w:tplc="0C0A001B" w:tentative="1">
      <w:start w:val="1"/>
      <w:numFmt w:val="lowerRoman"/>
      <w:lvlText w:val="%6."/>
      <w:lvlJc w:val="right"/>
      <w:pPr>
        <w:ind w:left="5664" w:hanging="180"/>
      </w:pPr>
    </w:lvl>
    <w:lvl w:ilvl="6" w:tplc="0C0A000F" w:tentative="1">
      <w:start w:val="1"/>
      <w:numFmt w:val="decimal"/>
      <w:lvlText w:val="%7."/>
      <w:lvlJc w:val="left"/>
      <w:pPr>
        <w:ind w:left="6384" w:hanging="360"/>
      </w:pPr>
    </w:lvl>
    <w:lvl w:ilvl="7" w:tplc="0C0A0019" w:tentative="1">
      <w:start w:val="1"/>
      <w:numFmt w:val="lowerLetter"/>
      <w:lvlText w:val="%8."/>
      <w:lvlJc w:val="left"/>
      <w:pPr>
        <w:ind w:left="7104" w:hanging="360"/>
      </w:pPr>
    </w:lvl>
    <w:lvl w:ilvl="8" w:tplc="0C0A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9" w15:restartNumberingAfterBreak="0">
    <w:nsid w:val="61EF4E6F"/>
    <w:multiLevelType w:val="hybridMultilevel"/>
    <w:tmpl w:val="2132E0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B0845"/>
    <w:multiLevelType w:val="hybridMultilevel"/>
    <w:tmpl w:val="BAA835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F3"/>
    <w:rsid w:val="00016335"/>
    <w:rsid w:val="000213EB"/>
    <w:rsid w:val="00034BF2"/>
    <w:rsid w:val="00047C19"/>
    <w:rsid w:val="000649FA"/>
    <w:rsid w:val="00080929"/>
    <w:rsid w:val="000907B6"/>
    <w:rsid w:val="0009392F"/>
    <w:rsid w:val="00095B9F"/>
    <w:rsid w:val="000A411D"/>
    <w:rsid w:val="000B2689"/>
    <w:rsid w:val="000B6771"/>
    <w:rsid w:val="000D15F5"/>
    <w:rsid w:val="000E096D"/>
    <w:rsid w:val="000F255C"/>
    <w:rsid w:val="00133BF3"/>
    <w:rsid w:val="00134C2C"/>
    <w:rsid w:val="0014500D"/>
    <w:rsid w:val="00145411"/>
    <w:rsid w:val="00153A4F"/>
    <w:rsid w:val="001540A1"/>
    <w:rsid w:val="00156F20"/>
    <w:rsid w:val="0016512B"/>
    <w:rsid w:val="0016554F"/>
    <w:rsid w:val="001656E3"/>
    <w:rsid w:val="001700CC"/>
    <w:rsid w:val="001850AA"/>
    <w:rsid w:val="0018570F"/>
    <w:rsid w:val="00185D5C"/>
    <w:rsid w:val="00194358"/>
    <w:rsid w:val="001A3CA9"/>
    <w:rsid w:val="001A5387"/>
    <w:rsid w:val="001D1E8F"/>
    <w:rsid w:val="001E2B29"/>
    <w:rsid w:val="001F283B"/>
    <w:rsid w:val="001F33D7"/>
    <w:rsid w:val="001F3D2C"/>
    <w:rsid w:val="001F3FA9"/>
    <w:rsid w:val="001F4C7A"/>
    <w:rsid w:val="0022696A"/>
    <w:rsid w:val="002422ED"/>
    <w:rsid w:val="00246F8D"/>
    <w:rsid w:val="00266637"/>
    <w:rsid w:val="002666FD"/>
    <w:rsid w:val="0027347C"/>
    <w:rsid w:val="00275456"/>
    <w:rsid w:val="002776CF"/>
    <w:rsid w:val="002805FF"/>
    <w:rsid w:val="002842D5"/>
    <w:rsid w:val="00285F31"/>
    <w:rsid w:val="002A00E3"/>
    <w:rsid w:val="002A0E3B"/>
    <w:rsid w:val="002A16D0"/>
    <w:rsid w:val="002B3B46"/>
    <w:rsid w:val="002B405B"/>
    <w:rsid w:val="002B41DF"/>
    <w:rsid w:val="002B5F72"/>
    <w:rsid w:val="002C02B8"/>
    <w:rsid w:val="002C5FB7"/>
    <w:rsid w:val="002D2C33"/>
    <w:rsid w:val="002D2D21"/>
    <w:rsid w:val="003062D6"/>
    <w:rsid w:val="00311ACC"/>
    <w:rsid w:val="0032511C"/>
    <w:rsid w:val="00333EB8"/>
    <w:rsid w:val="0033439B"/>
    <w:rsid w:val="003513EA"/>
    <w:rsid w:val="00351F9F"/>
    <w:rsid w:val="00356493"/>
    <w:rsid w:val="003568BD"/>
    <w:rsid w:val="00363C09"/>
    <w:rsid w:val="003641DB"/>
    <w:rsid w:val="00373658"/>
    <w:rsid w:val="00383380"/>
    <w:rsid w:val="00391A23"/>
    <w:rsid w:val="003A32FB"/>
    <w:rsid w:val="003A5041"/>
    <w:rsid w:val="003A536A"/>
    <w:rsid w:val="003A53CF"/>
    <w:rsid w:val="003B5F58"/>
    <w:rsid w:val="003C23C2"/>
    <w:rsid w:val="003D34B8"/>
    <w:rsid w:val="003D4D5A"/>
    <w:rsid w:val="003E418A"/>
    <w:rsid w:val="003F0A31"/>
    <w:rsid w:val="00410939"/>
    <w:rsid w:val="00437E55"/>
    <w:rsid w:val="004469EF"/>
    <w:rsid w:val="0046475B"/>
    <w:rsid w:val="004665F0"/>
    <w:rsid w:val="00477B8E"/>
    <w:rsid w:val="004826A4"/>
    <w:rsid w:val="00482B34"/>
    <w:rsid w:val="00494D00"/>
    <w:rsid w:val="00495D06"/>
    <w:rsid w:val="00497AD3"/>
    <w:rsid w:val="00497BE7"/>
    <w:rsid w:val="004A4176"/>
    <w:rsid w:val="004A65CB"/>
    <w:rsid w:val="004D156C"/>
    <w:rsid w:val="004D789E"/>
    <w:rsid w:val="004E2B8F"/>
    <w:rsid w:val="004E4D47"/>
    <w:rsid w:val="004F2687"/>
    <w:rsid w:val="00516F2C"/>
    <w:rsid w:val="00526F7A"/>
    <w:rsid w:val="0053064B"/>
    <w:rsid w:val="005354E4"/>
    <w:rsid w:val="00545BDD"/>
    <w:rsid w:val="005460C1"/>
    <w:rsid w:val="00561362"/>
    <w:rsid w:val="00564E6C"/>
    <w:rsid w:val="00570E8F"/>
    <w:rsid w:val="00573C77"/>
    <w:rsid w:val="00582C38"/>
    <w:rsid w:val="00587057"/>
    <w:rsid w:val="00590C38"/>
    <w:rsid w:val="005B056B"/>
    <w:rsid w:val="005C279F"/>
    <w:rsid w:val="005D28B1"/>
    <w:rsid w:val="005E73C4"/>
    <w:rsid w:val="005F6F03"/>
    <w:rsid w:val="006009E0"/>
    <w:rsid w:val="00600DF7"/>
    <w:rsid w:val="00603A25"/>
    <w:rsid w:val="006044AF"/>
    <w:rsid w:val="00613E4A"/>
    <w:rsid w:val="00624931"/>
    <w:rsid w:val="00642233"/>
    <w:rsid w:val="00642AC1"/>
    <w:rsid w:val="00643847"/>
    <w:rsid w:val="00644FC5"/>
    <w:rsid w:val="00654AB8"/>
    <w:rsid w:val="006627A3"/>
    <w:rsid w:val="0066538B"/>
    <w:rsid w:val="00670B29"/>
    <w:rsid w:val="00673F86"/>
    <w:rsid w:val="0067403F"/>
    <w:rsid w:val="0067579F"/>
    <w:rsid w:val="0067708E"/>
    <w:rsid w:val="006B3CB1"/>
    <w:rsid w:val="006D5365"/>
    <w:rsid w:val="006F15F0"/>
    <w:rsid w:val="006F5B24"/>
    <w:rsid w:val="00713E8C"/>
    <w:rsid w:val="0072665D"/>
    <w:rsid w:val="00731A0A"/>
    <w:rsid w:val="00741CFA"/>
    <w:rsid w:val="00747EDC"/>
    <w:rsid w:val="00756E30"/>
    <w:rsid w:val="00763AA4"/>
    <w:rsid w:val="00770B38"/>
    <w:rsid w:val="00774403"/>
    <w:rsid w:val="0077727C"/>
    <w:rsid w:val="007A2B4E"/>
    <w:rsid w:val="007A4B72"/>
    <w:rsid w:val="007B02D2"/>
    <w:rsid w:val="007D1A29"/>
    <w:rsid w:val="007D418C"/>
    <w:rsid w:val="007F13D8"/>
    <w:rsid w:val="008030D9"/>
    <w:rsid w:val="008244C6"/>
    <w:rsid w:val="00824A91"/>
    <w:rsid w:val="00841EF9"/>
    <w:rsid w:val="008524B3"/>
    <w:rsid w:val="00853AB0"/>
    <w:rsid w:val="00854D14"/>
    <w:rsid w:val="00856190"/>
    <w:rsid w:val="00860923"/>
    <w:rsid w:val="0086183E"/>
    <w:rsid w:val="00867EB1"/>
    <w:rsid w:val="008778EF"/>
    <w:rsid w:val="00887F3A"/>
    <w:rsid w:val="00890A91"/>
    <w:rsid w:val="008A7CF1"/>
    <w:rsid w:val="008B5425"/>
    <w:rsid w:val="008D16B6"/>
    <w:rsid w:val="008D3BCF"/>
    <w:rsid w:val="008E7922"/>
    <w:rsid w:val="008F5EDC"/>
    <w:rsid w:val="00903FC0"/>
    <w:rsid w:val="009065A7"/>
    <w:rsid w:val="00910692"/>
    <w:rsid w:val="00910A7E"/>
    <w:rsid w:val="00910BD3"/>
    <w:rsid w:val="00914E45"/>
    <w:rsid w:val="00921953"/>
    <w:rsid w:val="0094041E"/>
    <w:rsid w:val="0094053A"/>
    <w:rsid w:val="009409D3"/>
    <w:rsid w:val="00946E78"/>
    <w:rsid w:val="009549DB"/>
    <w:rsid w:val="009655FE"/>
    <w:rsid w:val="00967A00"/>
    <w:rsid w:val="00972D46"/>
    <w:rsid w:val="00991AD3"/>
    <w:rsid w:val="00995939"/>
    <w:rsid w:val="009A57CA"/>
    <w:rsid w:val="009B28F3"/>
    <w:rsid w:val="009B3712"/>
    <w:rsid w:val="009D3FBA"/>
    <w:rsid w:val="009E2237"/>
    <w:rsid w:val="009F5626"/>
    <w:rsid w:val="00A00159"/>
    <w:rsid w:val="00A145CA"/>
    <w:rsid w:val="00A165C3"/>
    <w:rsid w:val="00A16AD7"/>
    <w:rsid w:val="00A16F6D"/>
    <w:rsid w:val="00A21EC8"/>
    <w:rsid w:val="00A24F0A"/>
    <w:rsid w:val="00A31F65"/>
    <w:rsid w:val="00A33F10"/>
    <w:rsid w:val="00A51814"/>
    <w:rsid w:val="00A74DCA"/>
    <w:rsid w:val="00A82378"/>
    <w:rsid w:val="00A9039D"/>
    <w:rsid w:val="00A94206"/>
    <w:rsid w:val="00AA00B6"/>
    <w:rsid w:val="00AA3C1A"/>
    <w:rsid w:val="00AA4F13"/>
    <w:rsid w:val="00AD2EF1"/>
    <w:rsid w:val="00AE20F9"/>
    <w:rsid w:val="00AF04D8"/>
    <w:rsid w:val="00AF3F8B"/>
    <w:rsid w:val="00AF4045"/>
    <w:rsid w:val="00B05133"/>
    <w:rsid w:val="00B06804"/>
    <w:rsid w:val="00B13160"/>
    <w:rsid w:val="00B2022E"/>
    <w:rsid w:val="00B345B7"/>
    <w:rsid w:val="00B34EA5"/>
    <w:rsid w:val="00B3631B"/>
    <w:rsid w:val="00B40B33"/>
    <w:rsid w:val="00B46D1B"/>
    <w:rsid w:val="00B54678"/>
    <w:rsid w:val="00B656AD"/>
    <w:rsid w:val="00B70203"/>
    <w:rsid w:val="00B70C65"/>
    <w:rsid w:val="00B714AD"/>
    <w:rsid w:val="00B95BB7"/>
    <w:rsid w:val="00B96A75"/>
    <w:rsid w:val="00B9718D"/>
    <w:rsid w:val="00BA4685"/>
    <w:rsid w:val="00BA5F5A"/>
    <w:rsid w:val="00BB5362"/>
    <w:rsid w:val="00BC0910"/>
    <w:rsid w:val="00BC3D1A"/>
    <w:rsid w:val="00BC3DD5"/>
    <w:rsid w:val="00BD3093"/>
    <w:rsid w:val="00BD4942"/>
    <w:rsid w:val="00BE32C1"/>
    <w:rsid w:val="00BE4940"/>
    <w:rsid w:val="00C00BDE"/>
    <w:rsid w:val="00C11FF3"/>
    <w:rsid w:val="00C128B2"/>
    <w:rsid w:val="00C17C98"/>
    <w:rsid w:val="00C21403"/>
    <w:rsid w:val="00C34533"/>
    <w:rsid w:val="00C36DE5"/>
    <w:rsid w:val="00C4394B"/>
    <w:rsid w:val="00C45C10"/>
    <w:rsid w:val="00C532EB"/>
    <w:rsid w:val="00C57BC5"/>
    <w:rsid w:val="00C61DF7"/>
    <w:rsid w:val="00C7004C"/>
    <w:rsid w:val="00C719BB"/>
    <w:rsid w:val="00C86919"/>
    <w:rsid w:val="00C90649"/>
    <w:rsid w:val="00C93157"/>
    <w:rsid w:val="00CA1C64"/>
    <w:rsid w:val="00CB0926"/>
    <w:rsid w:val="00CB56F3"/>
    <w:rsid w:val="00CB68EB"/>
    <w:rsid w:val="00CC2C69"/>
    <w:rsid w:val="00CE0ABA"/>
    <w:rsid w:val="00CE69D6"/>
    <w:rsid w:val="00D110E0"/>
    <w:rsid w:val="00D139B4"/>
    <w:rsid w:val="00D152F1"/>
    <w:rsid w:val="00D16545"/>
    <w:rsid w:val="00D231D1"/>
    <w:rsid w:val="00D24E77"/>
    <w:rsid w:val="00D50CDA"/>
    <w:rsid w:val="00D62EED"/>
    <w:rsid w:val="00D71248"/>
    <w:rsid w:val="00D767A0"/>
    <w:rsid w:val="00D8529C"/>
    <w:rsid w:val="00D94852"/>
    <w:rsid w:val="00DA2260"/>
    <w:rsid w:val="00DA6B7D"/>
    <w:rsid w:val="00DB09B9"/>
    <w:rsid w:val="00DD136D"/>
    <w:rsid w:val="00DD5E42"/>
    <w:rsid w:val="00DD6820"/>
    <w:rsid w:val="00DE01F5"/>
    <w:rsid w:val="00E05285"/>
    <w:rsid w:val="00E20CBF"/>
    <w:rsid w:val="00E22BA5"/>
    <w:rsid w:val="00E27D63"/>
    <w:rsid w:val="00E35B65"/>
    <w:rsid w:val="00E43404"/>
    <w:rsid w:val="00E47689"/>
    <w:rsid w:val="00E5388C"/>
    <w:rsid w:val="00E63503"/>
    <w:rsid w:val="00E74FE1"/>
    <w:rsid w:val="00E87683"/>
    <w:rsid w:val="00E934D9"/>
    <w:rsid w:val="00EA6D27"/>
    <w:rsid w:val="00EA77F2"/>
    <w:rsid w:val="00EA79D0"/>
    <w:rsid w:val="00EC2625"/>
    <w:rsid w:val="00EC6E4C"/>
    <w:rsid w:val="00ED124E"/>
    <w:rsid w:val="00ED1DF0"/>
    <w:rsid w:val="00ED66E0"/>
    <w:rsid w:val="00EE3295"/>
    <w:rsid w:val="00EE6440"/>
    <w:rsid w:val="00EE6C56"/>
    <w:rsid w:val="00EE6CC6"/>
    <w:rsid w:val="00EF3B70"/>
    <w:rsid w:val="00F12F5F"/>
    <w:rsid w:val="00F15B01"/>
    <w:rsid w:val="00F256CC"/>
    <w:rsid w:val="00F30E67"/>
    <w:rsid w:val="00F30EBC"/>
    <w:rsid w:val="00F33100"/>
    <w:rsid w:val="00F40B8B"/>
    <w:rsid w:val="00F61A16"/>
    <w:rsid w:val="00F82E4E"/>
    <w:rsid w:val="00F97275"/>
    <w:rsid w:val="00FA2022"/>
    <w:rsid w:val="00FA2652"/>
    <w:rsid w:val="00FA3301"/>
    <w:rsid w:val="00FB14EB"/>
    <w:rsid w:val="00FB6C5E"/>
    <w:rsid w:val="00FC0632"/>
    <w:rsid w:val="00FC5447"/>
    <w:rsid w:val="00FE6F83"/>
    <w:rsid w:val="00FF5B6C"/>
    <w:rsid w:val="00FF7B39"/>
    <w:rsid w:val="67168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C13076"/>
  <w15:docId w15:val="{D24C9235-73F3-4694-AD69-D38F6B7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6E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C279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279F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8244C6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table" w:styleId="Tablaconcuadrcula">
    <w:name w:val="Table Grid"/>
    <w:basedOn w:val="Tablanormal"/>
    <w:rsid w:val="002B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A538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A16D0"/>
  </w:style>
  <w:style w:type="paragraph" w:styleId="Prrafodelista">
    <w:name w:val="List Paragraph"/>
    <w:basedOn w:val="Normal"/>
    <w:uiPriority w:val="34"/>
    <w:qFormat/>
    <w:rsid w:val="005460C1"/>
    <w:pPr>
      <w:ind w:left="720"/>
      <w:contextualSpacing/>
    </w:pPr>
  </w:style>
  <w:style w:type="paragraph" w:customStyle="1" w:styleId="Default">
    <w:name w:val="Default"/>
    <w:rsid w:val="004665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1D1E8F"/>
    <w:rPr>
      <w:rFonts w:ascii="Verdana" w:hAnsi="Verdan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D1E8F"/>
    <w:rPr>
      <w:rFonts w:ascii="Verdana" w:hAnsi="Verdana"/>
      <w:sz w:val="24"/>
      <w:szCs w:val="24"/>
      <w:lang w:val="es-ES" w:eastAsia="es-ES"/>
    </w:rPr>
  </w:style>
  <w:style w:type="character" w:customStyle="1" w:styleId="EstiloCorreo25">
    <w:name w:val="EstiloCorreo25"/>
    <w:basedOn w:val="Fuentedeprrafopredeter"/>
    <w:semiHidden/>
    <w:rsid w:val="0014500D"/>
    <w:rPr>
      <w:rFonts w:ascii="Arial" w:hAnsi="Arial" w:cs="Arial" w:hint="default"/>
      <w:color w:val="000080"/>
      <w:sz w:val="20"/>
      <w:szCs w:val="20"/>
    </w:rPr>
  </w:style>
  <w:style w:type="character" w:styleId="Hipervnculo">
    <w:name w:val="Hyperlink"/>
    <w:basedOn w:val="Fuentedeprrafopredeter"/>
    <w:unhideWhenUsed/>
    <w:rsid w:val="00C2140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140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BA46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A468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BA4685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62EED"/>
    <w:rPr>
      <w:color w:val="605E5C"/>
      <w:shd w:val="clear" w:color="auto" w:fill="E1DFDD"/>
    </w:rPr>
  </w:style>
  <w:style w:type="paragraph" w:customStyle="1" w:styleId="xxxxxmsonormal">
    <w:name w:val="x_x_x_x_x_msonormal"/>
    <w:basedOn w:val="Normal"/>
    <w:rsid w:val="002B405B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FC0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lopez@urf.gov.c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Tocar&#237;a@urf.gov.c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jhernan@urf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ueso\AppData\Local\Temp\Temp1_Plantillas_Calidad_2010.zip\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ificaci_x00f3_n xmlns="714c4386-2c17-40bd-b925-a5fa89e749c4">Planeación</Clasificaci_x00f3_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870D4BD03E4940AC9B4C6FE0B76304" ma:contentTypeVersion="5" ma:contentTypeDescription="Crear nuevo documento." ma:contentTypeScope="" ma:versionID="523a874718c46d550711b7daac41c626">
  <xsd:schema xmlns:xsd="http://www.w3.org/2001/XMLSchema" xmlns:xs="http://www.w3.org/2001/XMLSchema" xmlns:p="http://schemas.microsoft.com/office/2006/metadata/properties" xmlns:ns2="aac6e9ca-a293-4c82-8e9f-9055b12d24a8" xmlns:ns3="714c4386-2c17-40bd-b925-a5fa89e749c4" targetNamespace="http://schemas.microsoft.com/office/2006/metadata/properties" ma:root="true" ma:fieldsID="8affd669f4c47c7d60745b976ebf6262" ns2:_="" ns3:_="">
    <xsd:import namespace="aac6e9ca-a293-4c82-8e9f-9055b12d24a8"/>
    <xsd:import namespace="714c4386-2c17-40bd-b925-a5fa89e749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Clasific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c4386-2c17-40bd-b925-a5fa89e749c4" elementFormDefault="qualified">
    <xsd:import namespace="http://schemas.microsoft.com/office/2006/documentManagement/types"/>
    <xsd:import namespace="http://schemas.microsoft.com/office/infopath/2007/PartnerControls"/>
    <xsd:element name="Clasificaci_x00f3_n" ma:index="9" nillable="true" ma:displayName="Clasificación" ma:default="Planeación" ma:format="Dropdown" ma:internalName="Clasificaci_x00f3_n">
      <xsd:simpleType>
        <xsd:restriction base="dms:Choice">
          <xsd:enumeration value="Planeación"/>
          <xsd:enumeration value="Información y Comunicación"/>
          <xsd:enumeration value="Estudios y Preparación Normativa"/>
          <xsd:enumeration value="Gestión Humana"/>
          <xsd:enumeration value="Gestión Financiera"/>
          <xsd:enumeration value="Adquisición de Bienes y Servicios"/>
          <xsd:enumeration value="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69FB0-F5CF-4A1D-B473-C91BC9E31B86}">
  <ds:schemaRefs>
    <ds:schemaRef ds:uri="http://schemas.microsoft.com/office/2006/metadata/properties"/>
    <ds:schemaRef ds:uri="http://schemas.microsoft.com/office/infopath/2007/PartnerControls"/>
    <ds:schemaRef ds:uri="714c4386-2c17-40bd-b925-a5fa89e749c4"/>
  </ds:schemaRefs>
</ds:datastoreItem>
</file>

<file path=customXml/itemProps2.xml><?xml version="1.0" encoding="utf-8"?>
<ds:datastoreItem xmlns:ds="http://schemas.openxmlformats.org/officeDocument/2006/customXml" ds:itemID="{420BB7A0-20F3-447F-AE02-0246DF204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6e9ca-a293-4c82-8e9f-9055b12d24a8"/>
    <ds:schemaRef ds:uri="714c4386-2c17-40bd-b925-a5fa89e74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ECA00-0DFA-4863-8855-F60A9042B2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5B174-935C-4811-8806-B75034E65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0</TotalTime>
  <Pages>1</Pages>
  <Words>164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Manager>fjaramil</Manager>
  <Company>Minhacienda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>Plantilla para la elaboracion de oficios</dc:subject>
  <dc:creator>mgrueso</dc:creator>
  <cp:keywords>plantilla, oficio</cp:keywords>
  <dc:description>Con logos de Calidad - version 2 Agosto 2010</dc:description>
  <cp:lastModifiedBy>Derenis Danielis Lopez Meza</cp:lastModifiedBy>
  <cp:revision>2</cp:revision>
  <cp:lastPrinted>2014-02-24T16:18:00Z</cp:lastPrinted>
  <dcterms:created xsi:type="dcterms:W3CDTF">2021-06-02T23:32:00Z</dcterms:created>
  <dcterms:modified xsi:type="dcterms:W3CDTF">2021-06-02T23:32:00Z</dcterms:modified>
  <cp:category>Plantillas de Grupo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0x01010069870D4BD03E4940AC9B4C6FE0B76304</vt:lpwstr>
  </property>
  <property fmtid="{D5CDD505-2E9C-101B-9397-08002B2CF9AE}" pid="3" name="_dlc_DocIdItemGuid">
    <vt:lpwstr>d789f0e6-eeb4-4fb6-8926-e6d54900c691</vt:lpwstr>
  </property>
</Properties>
</file>